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703D" w:rsidRDefault="00FA5E81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80703D" w:rsidRDefault="0080703D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0703D" w:rsidRDefault="00FA5E81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ФЕДЕРАЛЬНЫЙ ЗАКОН</w:t>
      </w:r>
      <w:r>
        <w:t xml:space="preserve"> </w:t>
      </w:r>
    </w:p>
    <w:p w:rsidR="0080703D" w:rsidRDefault="00FA5E81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 28 ноября 2025 г. № 426-ФЗ</w:t>
      </w:r>
    </w:p>
    <w:p w:rsidR="0080703D" w:rsidRDefault="0080703D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0703D" w:rsidRDefault="00FA5E81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«О ФЕДЕРАЛЬНОМ БЮДЖЕТЕ</w:t>
      </w:r>
    </w:p>
    <w:p w:rsidR="0080703D" w:rsidRDefault="00FA5E81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 2026 ГОД И НА ПЛАНОВЫЙ ПЕРИОД 2027 И 2028 ГОДОВ»</w:t>
      </w:r>
    </w:p>
    <w:p w:rsidR="0080703D" w:rsidRDefault="008070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0703D" w:rsidRDefault="00FA5E8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</w:t>
      </w:r>
    </w:p>
    <w:p w:rsidR="0080703D" w:rsidRDefault="00FA5E8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Государственной Думой</w:t>
      </w:r>
    </w:p>
    <w:p w:rsidR="0080703D" w:rsidRDefault="00FA5E8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 ноября 2025 года</w:t>
      </w:r>
    </w:p>
    <w:p w:rsidR="0080703D" w:rsidRDefault="0080703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80703D" w:rsidRDefault="00FA5E8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Одобрен</w:t>
      </w:r>
    </w:p>
    <w:p w:rsidR="0080703D" w:rsidRDefault="00FA5E8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Советом Федерации</w:t>
      </w:r>
    </w:p>
    <w:p w:rsidR="0080703D" w:rsidRDefault="00FA5E8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 ноября 2025 года</w:t>
      </w:r>
    </w:p>
    <w:p w:rsidR="0080703D" w:rsidRDefault="00FA5E8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hyperlink r:id="rId6" w:tooltip="https://login.consultant.ru/link/?req=doc&amp;base=LAW&amp;n=520057&amp;dst=100003" w:history="1">
        <w:r>
          <w:rPr>
            <w:rFonts w:ascii="Times New Roman" w:hAnsi="Times New Roman" w:cs="Times New Roman"/>
            <w:i/>
            <w:iCs/>
            <w:sz w:val="28"/>
            <w:szCs w:val="28"/>
          </w:rPr>
          <w:br/>
        </w:r>
      </w:hyperlink>
    </w:p>
    <w:p w:rsidR="0080703D" w:rsidRDefault="0080703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0703D" w:rsidRDefault="00FA5E81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5. Особенности использования средств, предоставляемых отдельным юридическим лицам и и</w:t>
      </w:r>
      <w:r>
        <w:rPr>
          <w:rFonts w:ascii="Times New Roman" w:hAnsi="Times New Roman" w:cs="Times New Roman"/>
          <w:b/>
          <w:bCs/>
          <w:sz w:val="28"/>
          <w:szCs w:val="28"/>
        </w:rPr>
        <w:t>ндивидуальным предпринимателям, в 2026 году</w:t>
      </w:r>
    </w:p>
    <w:p w:rsidR="0080703D" w:rsidRDefault="008070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0703D" w:rsidRDefault="00FA5E8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Установить, что в 2026 году территориальные органы Федерального казначейства осуществляют казначейское сопровождение средств в валюте Российской Федерации, указанных в </w:t>
      </w:r>
      <w:hyperlink w:anchor="Par17" w:tooltip="#Par17" w:history="1">
        <w:r>
          <w:rPr>
            <w:rFonts w:ascii="Times New Roman" w:hAnsi="Times New Roman" w:cs="Times New Roman"/>
            <w:sz w:val="28"/>
            <w:szCs w:val="28"/>
          </w:rPr>
          <w:t>час</w:t>
        </w:r>
        <w:r>
          <w:rPr>
            <w:rFonts w:ascii="Times New Roman" w:hAnsi="Times New Roman" w:cs="Times New Roman"/>
            <w:sz w:val="28"/>
            <w:szCs w:val="28"/>
          </w:rPr>
          <w:t>тях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28" w:tooltip="#Par28" w:history="1">
        <w:r>
          <w:rPr>
            <w:rFonts w:ascii="Times New Roman" w:hAnsi="Times New Roman" w:cs="Times New Roman"/>
            <w:sz w:val="28"/>
            <w:szCs w:val="28"/>
          </w:rPr>
          <w:t>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предоставляемых из федерального бюджета, бюджетов субъектов Российской Федерации (местных бюджетов), включая остатки средств, предусмотренные </w:t>
      </w:r>
      <w:hyperlink w:anchor="Par45" w:tooltip="#Par45" w:history="1">
        <w:r>
          <w:rPr>
            <w:rFonts w:ascii="Times New Roman" w:hAnsi="Times New Roman" w:cs="Times New Roman"/>
            <w:sz w:val="28"/>
            <w:szCs w:val="28"/>
          </w:rPr>
          <w:t>частями 11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w:anchor="Par46" w:tooltip="#Par46" w:history="1">
        <w:r>
          <w:rPr>
            <w:rFonts w:ascii="Times New Roman" w:hAnsi="Times New Roman" w:cs="Times New Roman"/>
            <w:sz w:val="28"/>
            <w:szCs w:val="28"/>
          </w:rPr>
          <w:t>12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 (далее - целевые средства).</w:t>
      </w:r>
    </w:p>
    <w:p w:rsidR="0080703D" w:rsidRDefault="00FA5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7"/>
      <w:bookmarkEnd w:id="1"/>
      <w:r>
        <w:rPr>
          <w:rFonts w:ascii="Times New Roman" w:hAnsi="Times New Roman" w:cs="Times New Roman"/>
          <w:sz w:val="28"/>
          <w:szCs w:val="28"/>
        </w:rPr>
        <w:t xml:space="preserve">2. Установить, что в соответствии со </w:t>
      </w:r>
      <w:hyperlink r:id="rId7" w:tooltip="https://login.consultant.ru/link/?req=doc&amp;base=LAW&amp;n=511241&amp;dst=6772" w:history="1">
        <w:r>
          <w:rPr>
            <w:rFonts w:ascii="Times New Roman" w:hAnsi="Times New Roman" w:cs="Times New Roman"/>
            <w:sz w:val="28"/>
            <w:szCs w:val="28"/>
          </w:rPr>
          <w:t>статьей 242.25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казначейскому сопровождению подлежат следующие целевые средства:</w:t>
      </w:r>
    </w:p>
    <w:p w:rsidR="0080703D" w:rsidRDefault="00FA5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8"/>
      <w:bookmarkEnd w:id="2"/>
      <w:r>
        <w:rPr>
          <w:rFonts w:ascii="Times New Roman" w:hAnsi="Times New Roman" w:cs="Times New Roman"/>
          <w:sz w:val="28"/>
          <w:szCs w:val="28"/>
        </w:rPr>
        <w:t xml:space="preserve">1) субсидии юридическим лицам (за исключением субсидий федеральным бюджетным и автономным учреждениям), в том </w:t>
      </w:r>
      <w:r>
        <w:rPr>
          <w:rFonts w:ascii="Times New Roman" w:hAnsi="Times New Roman" w:cs="Times New Roman"/>
          <w:sz w:val="28"/>
          <w:szCs w:val="28"/>
        </w:rPr>
        <w:t xml:space="preserve">числе предоставляемые в соответствии с концессионными соглашениями и соглашениями о государственно-частном партнерстве, и бюджетные инвестиции юридическим лицам, предоставляемые в соответствии со </w:t>
      </w:r>
      <w:hyperlink r:id="rId8" w:tooltip="https://login.consultant.ru/link/?req=doc&amp;base=LAW&amp;n=511241&amp;dst=103142" w:history="1">
        <w:r>
          <w:rPr>
            <w:rFonts w:ascii="Times New Roman" w:hAnsi="Times New Roman" w:cs="Times New Roman"/>
            <w:sz w:val="28"/>
            <w:szCs w:val="28"/>
          </w:rPr>
          <w:t>статьей 80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80703D" w:rsidRDefault="00FA5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19"/>
      <w:bookmarkEnd w:id="3"/>
      <w:r>
        <w:rPr>
          <w:rFonts w:ascii="Times New Roman" w:hAnsi="Times New Roman" w:cs="Times New Roman"/>
          <w:sz w:val="28"/>
          <w:szCs w:val="28"/>
        </w:rPr>
        <w:t xml:space="preserve">2) гранты в форме субсидий бюджетным и автономным учреждениям, предоставляемые в соответствии с </w:t>
      </w:r>
      <w:hyperlink r:id="rId9" w:tooltip="https://login.consultant.ru/link/?req=doc&amp;base=LAW&amp;n=511241&amp;dst=7461" w:history="1">
        <w:r>
          <w:rPr>
            <w:rFonts w:ascii="Times New Roman" w:hAnsi="Times New Roman" w:cs="Times New Roman"/>
            <w:sz w:val="28"/>
            <w:szCs w:val="28"/>
          </w:rPr>
          <w:t>пунктом 4 статьи 78.1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80703D" w:rsidRDefault="00FA5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20"/>
      <w:bookmarkEnd w:id="4"/>
      <w:r>
        <w:rPr>
          <w:rFonts w:ascii="Times New Roman" w:hAnsi="Times New Roman" w:cs="Times New Roman"/>
          <w:sz w:val="28"/>
          <w:szCs w:val="28"/>
        </w:rPr>
        <w:t>3) взносы в уставные (складочные) капит</w:t>
      </w:r>
      <w:r>
        <w:rPr>
          <w:rFonts w:ascii="Times New Roman" w:hAnsi="Times New Roman" w:cs="Times New Roman"/>
          <w:sz w:val="28"/>
          <w:szCs w:val="28"/>
        </w:rPr>
        <w:t xml:space="preserve">алы юридических лиц (дочерних обществ юридических лиц), вклады в имущество юридических лиц (дочерних </w:t>
      </w:r>
      <w:r>
        <w:rPr>
          <w:rFonts w:ascii="Times New Roman" w:hAnsi="Times New Roman" w:cs="Times New Roman"/>
          <w:sz w:val="28"/>
          <w:szCs w:val="28"/>
        </w:rPr>
        <w:lastRenderedPageBreak/>
        <w:t>обществ юридических лиц), не увеличивающие их уставные (складочные) капиталы, гранты, источником финансового обеспечения которых являются субсидии и бюджет</w:t>
      </w:r>
      <w:r>
        <w:rPr>
          <w:rFonts w:ascii="Times New Roman" w:hAnsi="Times New Roman" w:cs="Times New Roman"/>
          <w:sz w:val="28"/>
          <w:szCs w:val="28"/>
        </w:rPr>
        <w:t xml:space="preserve">ные инвестиции, указанные в </w:t>
      </w:r>
      <w:hyperlink w:anchor="Par18" w:tooltip="#Par18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19" w:tooltip="#Par19" w:history="1">
        <w:r>
          <w:rPr>
            <w:rFonts w:ascii="Times New Roman" w:hAnsi="Times New Roman" w:cs="Times New Roman"/>
            <w:sz w:val="28"/>
            <w:szCs w:val="28"/>
          </w:rPr>
          <w:t>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части;</w:t>
      </w:r>
    </w:p>
    <w:p w:rsidR="0080703D" w:rsidRDefault="00FA5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21"/>
      <w:bookmarkEnd w:id="5"/>
      <w:r>
        <w:rPr>
          <w:rFonts w:ascii="Times New Roman" w:hAnsi="Times New Roman" w:cs="Times New Roman"/>
          <w:sz w:val="28"/>
          <w:szCs w:val="28"/>
        </w:rPr>
        <w:t xml:space="preserve">4) авансовые платежи по контрактам (договорам) о поставке товаров, выполнении работ, оказании услуг, источником финансового обеспечения которых являются субсидии и бюджетные инвестиции, указанные в </w:t>
      </w:r>
      <w:hyperlink w:anchor="Par18" w:tooltip="#Par18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19" w:tooltip="#Par19" w:history="1">
        <w:r>
          <w:rPr>
            <w:rFonts w:ascii="Times New Roman" w:hAnsi="Times New Roman" w:cs="Times New Roman"/>
            <w:sz w:val="28"/>
            <w:szCs w:val="28"/>
          </w:rPr>
          <w:t>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части, а также взносы (вклады), гранты, указанные в </w:t>
      </w:r>
      <w:hyperlink w:anchor="Par20" w:tooltip="#Par20" w:history="1">
        <w:r>
          <w:rPr>
            <w:rFonts w:ascii="Times New Roman" w:hAnsi="Times New Roman" w:cs="Times New Roman"/>
            <w:sz w:val="28"/>
            <w:szCs w:val="28"/>
          </w:rPr>
          <w:t>пункте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части;</w:t>
      </w:r>
    </w:p>
    <w:p w:rsidR="0080703D" w:rsidRDefault="00FA5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22"/>
      <w:bookmarkEnd w:id="6"/>
      <w:r>
        <w:rPr>
          <w:rFonts w:ascii="Times New Roman" w:hAnsi="Times New Roman" w:cs="Times New Roman"/>
          <w:sz w:val="28"/>
          <w:szCs w:val="28"/>
        </w:rPr>
        <w:t>5) авансовые платежи по государственным контрактам о поставке товаров, выполнении работ, оказании усл</w:t>
      </w:r>
      <w:r>
        <w:rPr>
          <w:rFonts w:ascii="Times New Roman" w:hAnsi="Times New Roman" w:cs="Times New Roman"/>
          <w:sz w:val="28"/>
          <w:szCs w:val="28"/>
        </w:rPr>
        <w:t>уг (за исключением государственных контрактов, заключаемых в целях реализации государственного оборонного заказа), заключаемым на сумму 100 000,0 тыс. рублей и более;</w:t>
      </w:r>
    </w:p>
    <w:p w:rsidR="0080703D" w:rsidRDefault="00FA5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23"/>
      <w:bookmarkEnd w:id="7"/>
      <w:r>
        <w:rPr>
          <w:rFonts w:ascii="Times New Roman" w:hAnsi="Times New Roman" w:cs="Times New Roman"/>
          <w:sz w:val="28"/>
          <w:szCs w:val="28"/>
        </w:rPr>
        <w:t>6) авансовые платежи по контрактам (договорам) о поставке товаров, выполнении работ, оказ</w:t>
      </w:r>
      <w:r>
        <w:rPr>
          <w:rFonts w:ascii="Times New Roman" w:hAnsi="Times New Roman" w:cs="Times New Roman"/>
          <w:sz w:val="28"/>
          <w:szCs w:val="28"/>
        </w:rPr>
        <w:t>ании услуг, заключаемым на сумму 10 000,0 тыс. рублей и более федеральными бюджетными и автономными учреждениями, лицевые счета которым открыты в территориальных органах Федерального казначейства, источником финансового обеспечения которых являются субсиди</w:t>
      </w:r>
      <w:r>
        <w:rPr>
          <w:rFonts w:ascii="Times New Roman" w:hAnsi="Times New Roman" w:cs="Times New Roman"/>
          <w:sz w:val="28"/>
          <w:szCs w:val="28"/>
        </w:rPr>
        <w:t xml:space="preserve">и, предоставляемые в соответствии с </w:t>
      </w:r>
      <w:hyperlink r:id="rId10" w:tooltip="https://login.consultant.ru/link/?req=doc&amp;base=LAW&amp;n=511241&amp;dst=6233" w:history="1">
        <w:r>
          <w:rPr>
            <w:rFonts w:ascii="Times New Roman" w:hAnsi="Times New Roman" w:cs="Times New Roman"/>
            <w:sz w:val="28"/>
            <w:szCs w:val="28"/>
          </w:rPr>
          <w:t>абзацами первым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 w:tooltip="https://login.consultant.ru/link/?req=doc&amp;base=LAW&amp;n=511241&amp;dst=7610" w:history="1">
        <w:r>
          <w:rPr>
            <w:rFonts w:ascii="Times New Roman" w:hAnsi="Times New Roman" w:cs="Times New Roman"/>
            <w:sz w:val="28"/>
            <w:szCs w:val="28"/>
          </w:rPr>
          <w:t>вторым пункта 1 статьи 78.1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12" w:tooltip="https://login.consultant.ru/link/?req=doc&amp;base=LAW&amp;n=511241&amp;dst=103433" w:history="1">
        <w:r>
          <w:rPr>
            <w:rFonts w:ascii="Times New Roman" w:hAnsi="Times New Roman" w:cs="Times New Roman"/>
            <w:sz w:val="28"/>
            <w:szCs w:val="28"/>
          </w:rPr>
          <w:t>статьей 78.2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80703D" w:rsidRDefault="00FA5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расчеты по государственным контрактам, заключаемым в соответствии с </w:t>
      </w:r>
      <w:hyperlink r:id="rId13" w:tooltip="https://login.consultant.ru/link/?req=doc&amp;base=LAW&amp;n=494990&amp;dst=12254" w:history="1">
        <w:r>
          <w:rPr>
            <w:rFonts w:ascii="Times New Roman" w:hAnsi="Times New Roman" w:cs="Times New Roman"/>
            <w:sz w:val="28"/>
            <w:szCs w:val="28"/>
          </w:rPr>
          <w:t>пунктом 2 части 1 статьи 93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5 апреля 2013 года N 44-ФЗ "О контрактной системе в сфере закупок товаров, работ, услуг для обеспечения государственных и </w:t>
      </w:r>
      <w:r>
        <w:rPr>
          <w:rFonts w:ascii="Times New Roman" w:hAnsi="Times New Roman" w:cs="Times New Roman"/>
          <w:sz w:val="28"/>
          <w:szCs w:val="28"/>
        </w:rPr>
        <w:t>муниципальных нужд" и (или) в иных случаях осуществления закупки для федеральных нужд у единственного поставщика (подрядчика, исполнителя) в соответствии с иными федеральными законами на сумму более 3000,0 тыс. рублей, а также расчеты по контрактам (догово</w:t>
      </w:r>
      <w:r>
        <w:rPr>
          <w:rFonts w:ascii="Times New Roman" w:hAnsi="Times New Roman" w:cs="Times New Roman"/>
          <w:sz w:val="28"/>
          <w:szCs w:val="28"/>
        </w:rPr>
        <w:t>рам), заключаемым в целях исполнения указанных государственных контрактов на сумму более 3000,0 тыс. рублей;</w:t>
      </w:r>
    </w:p>
    <w:p w:rsidR="0080703D" w:rsidRDefault="00FA5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расчеты по государственным контрактам, заключаемым в целях реализации государственного оборонного заказа на сумму более 3000,0 тыс. рублей, а та</w:t>
      </w:r>
      <w:r>
        <w:rPr>
          <w:rFonts w:ascii="Times New Roman" w:hAnsi="Times New Roman" w:cs="Times New Roman"/>
          <w:sz w:val="28"/>
          <w:szCs w:val="28"/>
        </w:rPr>
        <w:t>кже расчеты по контрактам (договорам), заключаемым в рамках исполнения указанных государственных контрактов на сумму более 3000,0 тыс. рублей;</w:t>
      </w:r>
    </w:p>
    <w:p w:rsidR="0080703D" w:rsidRDefault="00FA5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авансовые платежи по контрактам (договорам) о поставке товаров, выполнении работ, оказании услуг, заключаемым </w:t>
      </w:r>
      <w:r>
        <w:rPr>
          <w:rFonts w:ascii="Times New Roman" w:hAnsi="Times New Roman" w:cs="Times New Roman"/>
          <w:sz w:val="28"/>
          <w:szCs w:val="28"/>
        </w:rPr>
        <w:t xml:space="preserve">на сумму более 3000,0 тыс. рублей исполнителями и соисполнителями в рамках исполнения указанных в </w:t>
      </w:r>
      <w:hyperlink w:anchor="Par22" w:tooltip="#Par22" w:history="1">
        <w:r>
          <w:rPr>
            <w:rFonts w:ascii="Times New Roman" w:hAnsi="Times New Roman" w:cs="Times New Roman"/>
            <w:sz w:val="28"/>
            <w:szCs w:val="28"/>
          </w:rPr>
          <w:t>пунктах 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23" w:tooltip="#Par23" w:history="1">
        <w:r>
          <w:rPr>
            <w:rFonts w:ascii="Times New Roman" w:hAnsi="Times New Roman" w:cs="Times New Roman"/>
            <w:sz w:val="28"/>
            <w:szCs w:val="28"/>
          </w:rPr>
          <w:t>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части государственных контрактов (контрактов, договоров) о п</w:t>
      </w:r>
      <w:r>
        <w:rPr>
          <w:rFonts w:ascii="Times New Roman" w:hAnsi="Times New Roman" w:cs="Times New Roman"/>
          <w:sz w:val="28"/>
          <w:szCs w:val="28"/>
        </w:rPr>
        <w:t>оставке товаров, выполнении работ, оказании услуг;</w:t>
      </w:r>
    </w:p>
    <w:p w:rsidR="0080703D" w:rsidRDefault="00FA5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10) средства, получаемые юридическими лицами и индивидуальными предпринимателями, в случаях, установленных Правительством Российской Федерации.</w:t>
      </w:r>
    </w:p>
    <w:p w:rsidR="0080703D" w:rsidRDefault="00FA5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28"/>
      <w:bookmarkEnd w:id="8"/>
      <w:r>
        <w:rPr>
          <w:rFonts w:ascii="Times New Roman" w:hAnsi="Times New Roman" w:cs="Times New Roman"/>
          <w:sz w:val="28"/>
          <w:szCs w:val="28"/>
        </w:rPr>
        <w:t>3. Установить, что территориальные органы Федерального казнач</w:t>
      </w:r>
      <w:r>
        <w:rPr>
          <w:rFonts w:ascii="Times New Roman" w:hAnsi="Times New Roman" w:cs="Times New Roman"/>
          <w:sz w:val="28"/>
          <w:szCs w:val="28"/>
        </w:rPr>
        <w:t xml:space="preserve">ейства осуществляют в порядке, установленном Правительством Российской Федерации в соответствии с </w:t>
      </w:r>
      <w:hyperlink r:id="rId14" w:tooltip="https://login.consultant.ru/link/?req=doc&amp;base=LAW&amp;n=511241&amp;dst=6751" w:history="1">
        <w:r>
          <w:rPr>
            <w:rFonts w:ascii="Times New Roman" w:hAnsi="Times New Roman" w:cs="Times New Roman"/>
            <w:sz w:val="28"/>
            <w:szCs w:val="28"/>
          </w:rPr>
          <w:t>пунктом 3 статьи 242.23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казначейское сопровождение:</w:t>
      </w:r>
    </w:p>
    <w:p w:rsidR="0080703D" w:rsidRDefault="00FA5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ar29"/>
      <w:bookmarkEnd w:id="9"/>
      <w:r>
        <w:rPr>
          <w:rFonts w:ascii="Times New Roman" w:hAnsi="Times New Roman" w:cs="Times New Roman"/>
          <w:sz w:val="28"/>
          <w:szCs w:val="28"/>
        </w:rPr>
        <w:t>1) расчетов по государственным (муниципальным) контрактам о поставке товаров, выполнении работ, оказании услуг, заключаемым на сумму 100 000,0 тыс. рублей и более</w:t>
      </w:r>
      <w:r>
        <w:rPr>
          <w:rFonts w:ascii="Times New Roman" w:hAnsi="Times New Roman" w:cs="Times New Roman"/>
          <w:sz w:val="28"/>
          <w:szCs w:val="28"/>
        </w:rPr>
        <w:t xml:space="preserve"> для обеспечения государственных нужд субъекта Российской Федерации (муниципальных нужд), расчетов по контрактам (договорам) о поставке товаров, выполнении работ, оказании услуг, заключаемым на сумму 10 000,0 тыс. рублей и более бюджетными и автономными уч</w:t>
      </w:r>
      <w:r>
        <w:rPr>
          <w:rFonts w:ascii="Times New Roman" w:hAnsi="Times New Roman" w:cs="Times New Roman"/>
          <w:sz w:val="28"/>
          <w:szCs w:val="28"/>
        </w:rPr>
        <w:t>реждениями субъекта Российской Федерации (муниципальными бюджетными и автономными учреждениями), субсидий юридическим лицам (за исключением субсидий бюджетным и автономным учреждениям субъекта Российской Федерации и муниципальным бюджетным и автономным учр</w:t>
      </w:r>
      <w:r>
        <w:rPr>
          <w:rFonts w:ascii="Times New Roman" w:hAnsi="Times New Roman" w:cs="Times New Roman"/>
          <w:sz w:val="28"/>
          <w:szCs w:val="28"/>
        </w:rPr>
        <w:t xml:space="preserve">еждениям), бюджетных инвестиций юридическим лицам, предоставляемых в соответствии со </w:t>
      </w:r>
      <w:hyperlink r:id="rId15" w:tooltip="https://login.consultant.ru/link/?req=doc&amp;base=LAW&amp;n=511241&amp;dst=103142" w:history="1">
        <w:r>
          <w:rPr>
            <w:rFonts w:ascii="Times New Roman" w:hAnsi="Times New Roman" w:cs="Times New Roman"/>
            <w:sz w:val="28"/>
            <w:szCs w:val="28"/>
          </w:rPr>
          <w:t xml:space="preserve">статьей </w:t>
        </w:r>
        <w:r>
          <w:rPr>
            <w:rFonts w:ascii="Times New Roman" w:hAnsi="Times New Roman" w:cs="Times New Roman"/>
            <w:sz w:val="28"/>
            <w:szCs w:val="28"/>
          </w:rPr>
          <w:t>80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субсидий на финансовое обеспечение затрат в соответствии с концессионными соглашениями и соглашениями о государственно-частном партнерстве (муниципально-частном партнерстве), бюджетных инвестиций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концессионными соглашениями, предоставляемых из бюджета субъекта Российской Федерации (местного бюджета), источником финансового обеспечения которых являются межбюджетные трансферты, имеющие целевое назначение, предоставляемые из федерального бюджета бюдж</w:t>
      </w:r>
      <w:r>
        <w:rPr>
          <w:rFonts w:ascii="Times New Roman" w:hAnsi="Times New Roman" w:cs="Times New Roman"/>
          <w:sz w:val="28"/>
          <w:szCs w:val="28"/>
        </w:rPr>
        <w:t xml:space="preserve">ету субъекта Российской Федерации, а также расчетов по контрактам (договорам) о поставке товаров, выполнении работ, оказании услуг, заключаемым на сумму более 3000,0 тыс. рублей исполнителями и соисполнителями в рамках исполнения указанных государственных </w:t>
      </w:r>
      <w:r>
        <w:rPr>
          <w:rFonts w:ascii="Times New Roman" w:hAnsi="Times New Roman" w:cs="Times New Roman"/>
          <w:sz w:val="28"/>
          <w:szCs w:val="28"/>
        </w:rPr>
        <w:t>(муниципальных) контрактов (контрактов, договоров) о поставке товаров, выполнении работ, оказании услуг, договоров (соглашений) о предоставлении субсидий (бюджетных инвестиций), концессионных соглашений, соглашений о государственно-частном партнерстве (мун</w:t>
      </w:r>
      <w:r>
        <w:rPr>
          <w:rFonts w:ascii="Times New Roman" w:hAnsi="Times New Roman" w:cs="Times New Roman"/>
          <w:sz w:val="28"/>
          <w:szCs w:val="28"/>
        </w:rPr>
        <w:t>иципально-частном партнерстве);</w:t>
      </w:r>
    </w:p>
    <w:p w:rsidR="0080703D" w:rsidRDefault="00FA5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расчетов по государственным (муниципальным) контрактам о поставке товаров, выполнении работ, оказании услуг, заключаемым для обеспечения государственных нужд субъекта Российской Федерации (муниципальных нужд), расчетов по</w:t>
      </w:r>
      <w:r>
        <w:rPr>
          <w:rFonts w:ascii="Times New Roman" w:hAnsi="Times New Roman" w:cs="Times New Roman"/>
          <w:sz w:val="28"/>
          <w:szCs w:val="28"/>
        </w:rPr>
        <w:t xml:space="preserve"> контрактам (договорам) о поставке товаров, выполнении работ, оказании услуг, заключаемым бюджетными и автономными учреждениями субъекта Российской Федерации (муниципальными бюджетными и автономными учреждениями), субсидий юридическим лицам (за исключением</w:t>
      </w:r>
      <w:r>
        <w:rPr>
          <w:rFonts w:ascii="Times New Roman" w:hAnsi="Times New Roman" w:cs="Times New Roman"/>
          <w:sz w:val="28"/>
          <w:szCs w:val="28"/>
        </w:rPr>
        <w:t xml:space="preserve"> субсидий бюджетным и автономным учреждениям субъекта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Российской Федерации и муниципальным бюджетным и автономным учреждениям), бюджетных инвестиций юридическим лицам, предоставляемых в соответствии со </w:t>
      </w:r>
      <w:hyperlink r:id="rId16" w:tooltip="https://login.consultant.ru/link/?req=doc&amp;base=LAW&amp;n=511241&amp;dst=103142" w:history="1">
        <w:r>
          <w:rPr>
            <w:rFonts w:ascii="Times New Roman" w:hAnsi="Times New Roman" w:cs="Times New Roman"/>
            <w:sz w:val="28"/>
            <w:szCs w:val="28"/>
          </w:rPr>
          <w:t>статьей 80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субсидий на финансовое обеспечение затрат в соответствии с концессионными соглашениями и соглаш</w:t>
      </w:r>
      <w:r>
        <w:rPr>
          <w:rFonts w:ascii="Times New Roman" w:hAnsi="Times New Roman" w:cs="Times New Roman"/>
          <w:sz w:val="28"/>
          <w:szCs w:val="28"/>
        </w:rPr>
        <w:t>ениями о государственно-частном партнерстве (муниципально-частном партнерстве), бюджетных инвестиций в соответствии с концессионными соглашениями, предоставляемых из бюджета субъекта Российской Федерации (местного бюджета), источником финансового обеспечен</w:t>
      </w:r>
      <w:r>
        <w:rPr>
          <w:rFonts w:ascii="Times New Roman" w:hAnsi="Times New Roman" w:cs="Times New Roman"/>
          <w:sz w:val="28"/>
          <w:szCs w:val="28"/>
        </w:rPr>
        <w:t>ия которых являются бюджетные кредиты, предоставляемые из федерального бюджета бюджету субъекта Российской Федерации, на финансовое обеспечение реализации инфраструктурных проектов, правилами предоставления которых предусмотрены условия об осуществлении Фе</w:t>
      </w:r>
      <w:r>
        <w:rPr>
          <w:rFonts w:ascii="Times New Roman" w:hAnsi="Times New Roman" w:cs="Times New Roman"/>
          <w:sz w:val="28"/>
          <w:szCs w:val="28"/>
        </w:rPr>
        <w:t>деральным казначейством казначейского сопровождения указанных средств, а также расчетов по контрактам (договорам) о поставке товаров, выполнении работ, оказании услуг, заключаемым на сумму более 3000,0 тыс. рублей исполнителями и соисполнителями в рамках и</w:t>
      </w:r>
      <w:r>
        <w:rPr>
          <w:rFonts w:ascii="Times New Roman" w:hAnsi="Times New Roman" w:cs="Times New Roman"/>
          <w:sz w:val="28"/>
          <w:szCs w:val="28"/>
        </w:rPr>
        <w:t>сполнения указанных государственных (муниципальных) контрактов (контрактов, договоров) о поставке товаров, выполнении работ, оказании услуг, договоров (соглашений) о предоставлении субсидий (бюджетных инвестиций), концессионных соглашений, соглашений о гос</w:t>
      </w:r>
      <w:r>
        <w:rPr>
          <w:rFonts w:ascii="Times New Roman" w:hAnsi="Times New Roman" w:cs="Times New Roman"/>
          <w:sz w:val="28"/>
          <w:szCs w:val="28"/>
        </w:rPr>
        <w:t>ударственно-частном партнерстве (муниципально-частном партнерстве);</w:t>
      </w:r>
    </w:p>
    <w:p w:rsidR="0080703D" w:rsidRDefault="00FA5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ar31"/>
      <w:bookmarkEnd w:id="10"/>
      <w:r>
        <w:rPr>
          <w:rFonts w:ascii="Times New Roman" w:hAnsi="Times New Roman" w:cs="Times New Roman"/>
          <w:sz w:val="28"/>
          <w:szCs w:val="28"/>
        </w:rPr>
        <w:t>3) расчетов по государственным (муниципальным) контрактам о поставке товаров, выполнении работ, оказании услуг, заключаемым для обеспечения государственных нужд субъекта Российской Федерац</w:t>
      </w:r>
      <w:r>
        <w:rPr>
          <w:rFonts w:ascii="Times New Roman" w:hAnsi="Times New Roman" w:cs="Times New Roman"/>
          <w:sz w:val="28"/>
          <w:szCs w:val="28"/>
        </w:rPr>
        <w:t>ии (муниципальных нужд), расчетов по контрактам (договорам) о поставке товаров, выполнении работ, оказании услуг, заключаемым бюджетными и автономными учреждениями субъекта Российской Федерации (муниципальными бюджетными и автономными учреждениями), субсид</w:t>
      </w:r>
      <w:r>
        <w:rPr>
          <w:rFonts w:ascii="Times New Roman" w:hAnsi="Times New Roman" w:cs="Times New Roman"/>
          <w:sz w:val="28"/>
          <w:szCs w:val="28"/>
        </w:rPr>
        <w:t>ий юридическим лицам (за исключением субсидий бюджетным и автономным учреждениям субъекта Российской Федерации, муниципальным бюджетным и автономным учреждениям) и индивидуальным предпринимателям, грантов в форме субсидий бюджетным и автономным учреждениям</w:t>
      </w:r>
      <w:r>
        <w:rPr>
          <w:rFonts w:ascii="Times New Roman" w:hAnsi="Times New Roman" w:cs="Times New Roman"/>
          <w:sz w:val="28"/>
          <w:szCs w:val="28"/>
        </w:rPr>
        <w:t xml:space="preserve"> субъектов Российской Федерации (муниципальным бюджетным и автономным учреждениям), предоставляемых в соответствии с </w:t>
      </w:r>
      <w:hyperlink r:id="rId17" w:tooltip="https://login.consultant.ru/link/?req=doc&amp;base=LAW&amp;n=511241&amp;dst=7461" w:history="1">
        <w:r>
          <w:rPr>
            <w:rFonts w:ascii="Times New Roman" w:hAnsi="Times New Roman" w:cs="Times New Roman"/>
            <w:sz w:val="28"/>
            <w:szCs w:val="28"/>
          </w:rPr>
          <w:t>пунктом 4 статьи 78.1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бюджетных инвестиций юридическим лицам, предоставляемых в соответствии со </w:t>
      </w:r>
      <w:hyperlink r:id="rId18" w:tooltip="https://login.consultant.ru/link/?req=doc&amp;base=LAW&amp;n=511241&amp;dst=103142" w:history="1">
        <w:r>
          <w:rPr>
            <w:rFonts w:ascii="Times New Roman" w:hAnsi="Times New Roman" w:cs="Times New Roman"/>
            <w:sz w:val="28"/>
            <w:szCs w:val="28"/>
          </w:rPr>
          <w:t>статьей 80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субсидий на финансовое обеспечение затрат в соответствии с концессионными соглашениями и соглашениями о государственно-частном партнерстве (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муниципально-частном партнерстве), бюджетных инвестиций в соответствии с концессионными соглашениями, предоставляемых из бюджета субъекта Российской Федерации (местного бюджета), источником финансового обеспечения которых являются предоставляемые бюджетам </w:t>
      </w:r>
      <w:r>
        <w:rPr>
          <w:rFonts w:ascii="Times New Roman" w:hAnsi="Times New Roman" w:cs="Times New Roman"/>
          <w:sz w:val="28"/>
          <w:szCs w:val="28"/>
        </w:rPr>
        <w:t xml:space="preserve">субъектов Российской Федерации бюджетные кредиты за счет временно свободных средств единого счета федерального </w:t>
      </w:r>
      <w:r>
        <w:rPr>
          <w:rFonts w:ascii="Times New Roman" w:hAnsi="Times New Roman" w:cs="Times New Roman"/>
          <w:sz w:val="28"/>
          <w:szCs w:val="28"/>
        </w:rPr>
        <w:lastRenderedPageBreak/>
        <w:t>бюджета на срок до пятнадцати лет с взиманием платы за пользование ими по ставке 3 процента годовых с правом досрочного погашения и (или) бюджетн</w:t>
      </w:r>
      <w:r>
        <w:rPr>
          <w:rFonts w:ascii="Times New Roman" w:hAnsi="Times New Roman" w:cs="Times New Roman"/>
          <w:sz w:val="28"/>
          <w:szCs w:val="28"/>
        </w:rPr>
        <w:t>ые кредиты за счет временно свободных средств единого счета федерального бюджета на финансовое обеспечение реализации инфраструктурных проектов, а также расчетов по контрактам (договорам) о поставке товаров, выполнении работ, оказании услуг, заключаемым на</w:t>
      </w:r>
      <w:r>
        <w:rPr>
          <w:rFonts w:ascii="Times New Roman" w:hAnsi="Times New Roman" w:cs="Times New Roman"/>
          <w:sz w:val="28"/>
          <w:szCs w:val="28"/>
        </w:rPr>
        <w:t xml:space="preserve"> сумму более 3000,0 тыс. рублей исполнителями и соисполнителями в рамках исполнения указанных государственных (муниципальных) контрактов (контрактов, договоров) о поставке товаров, выполнении работ, оказании услуг, договоров (соглашений) о предоставлении с</w:t>
      </w:r>
      <w:r>
        <w:rPr>
          <w:rFonts w:ascii="Times New Roman" w:hAnsi="Times New Roman" w:cs="Times New Roman"/>
          <w:sz w:val="28"/>
          <w:szCs w:val="28"/>
        </w:rPr>
        <w:t>убсидий (бюджетных инвестиций), концессионных соглашений, соглашений о государственно-частном партнерстве (муниципально-частном партнерстве);</w:t>
      </w:r>
    </w:p>
    <w:p w:rsidR="0080703D" w:rsidRDefault="00FA5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расчетов по государственным (муниципальным) контрактам, заключаемым в соответствии с </w:t>
      </w:r>
      <w:hyperlink r:id="rId19" w:tooltip="https://login.consultant.ru/link/?req=doc&amp;base=LAW&amp;n=494990&amp;dst=12254" w:history="1">
        <w:r>
          <w:rPr>
            <w:rFonts w:ascii="Times New Roman" w:hAnsi="Times New Roman" w:cs="Times New Roman"/>
            <w:sz w:val="28"/>
            <w:szCs w:val="28"/>
          </w:rPr>
          <w:t>пунктами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20" w:tooltip="https://login.consultant.ru/link/?req=doc&amp;base=LAW&amp;n=494990&amp;dst=12331" w:history="1">
        <w:r>
          <w:rPr>
            <w:rFonts w:ascii="Times New Roman" w:hAnsi="Times New Roman" w:cs="Times New Roman"/>
            <w:sz w:val="28"/>
            <w:szCs w:val="28"/>
          </w:rPr>
          <w:t>6.1 части 1 статьи 93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5 апреля 2013 года N 44-ФЗ "О контрактной системе в </w:t>
      </w:r>
      <w:r>
        <w:rPr>
          <w:rFonts w:ascii="Times New Roman" w:hAnsi="Times New Roman" w:cs="Times New Roman"/>
          <w:sz w:val="28"/>
          <w:szCs w:val="28"/>
        </w:rPr>
        <w:t>сфере закупок товаров, работ, услуг для обеспечения государственных и муниципальных нужд" и (или) в иных случаях осуществления закупок для государственных (муниципальных) нужд у единственного поставщика (подрядчика, исполнителя) в соответствии с иными феде</w:t>
      </w:r>
      <w:r>
        <w:rPr>
          <w:rFonts w:ascii="Times New Roman" w:hAnsi="Times New Roman" w:cs="Times New Roman"/>
          <w:sz w:val="28"/>
          <w:szCs w:val="28"/>
        </w:rPr>
        <w:t>ральными законами, на сумму более 3000,0 тыс. рублей, источником финансового обеспечения которых являются межбюджетные трансферты, имеющие целевое назначение, предоставляемые из федерального бюджета бюджету субъекта Российской Федерации, а также расчетов п</w:t>
      </w:r>
      <w:r>
        <w:rPr>
          <w:rFonts w:ascii="Times New Roman" w:hAnsi="Times New Roman" w:cs="Times New Roman"/>
          <w:sz w:val="28"/>
          <w:szCs w:val="28"/>
        </w:rPr>
        <w:t>о контрактам (договорам), заключаемым в целях исполнения указанных государственных (муниципальных) контрактов на сумму более 3000,0 тыс. рублей;</w:t>
      </w:r>
    </w:p>
    <w:p w:rsidR="0080703D" w:rsidRDefault="00FA5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ar33"/>
      <w:bookmarkEnd w:id="11"/>
      <w:r>
        <w:rPr>
          <w:rFonts w:ascii="Times New Roman" w:hAnsi="Times New Roman" w:cs="Times New Roman"/>
          <w:sz w:val="28"/>
          <w:szCs w:val="28"/>
        </w:rPr>
        <w:t>5) средств, получаемых юридическими лицами и индивидуальными предпринимателями, в случаях, определенных федерал</w:t>
      </w:r>
      <w:r>
        <w:rPr>
          <w:rFonts w:ascii="Times New Roman" w:hAnsi="Times New Roman" w:cs="Times New Roman"/>
          <w:sz w:val="28"/>
          <w:szCs w:val="28"/>
        </w:rPr>
        <w:t>ьным законом, актом Правительства Российской Федерации;</w:t>
      </w:r>
    </w:p>
    <w:p w:rsidR="0080703D" w:rsidRDefault="00FA5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ar34"/>
      <w:bookmarkEnd w:id="12"/>
      <w:r>
        <w:rPr>
          <w:rFonts w:ascii="Times New Roman" w:hAnsi="Times New Roman" w:cs="Times New Roman"/>
          <w:sz w:val="28"/>
          <w:szCs w:val="28"/>
        </w:rPr>
        <w:t xml:space="preserve">6) иных средств, определенных с учетом положений, установленных </w:t>
      </w:r>
      <w:hyperlink r:id="rId21" w:tooltip="https://login.consultant.ru/link/?req=doc&amp;base=LAW&amp;n=511241&amp;dst=6774" w:history="1">
        <w:r>
          <w:rPr>
            <w:rFonts w:ascii="Times New Roman" w:hAnsi="Times New Roman" w:cs="Times New Roman"/>
            <w:sz w:val="28"/>
            <w:szCs w:val="28"/>
          </w:rPr>
          <w:t>статьей 242.26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в соответствии с обращением высшего исполнительного органа субъекта Российской Федерации (местной администрации).</w:t>
      </w:r>
    </w:p>
    <w:p w:rsidR="0080703D" w:rsidRDefault="00FA5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Положения </w:t>
      </w:r>
      <w:hyperlink w:anchor="Par17" w:tooltip="#Par17" w:history="1">
        <w:r>
          <w:rPr>
            <w:rFonts w:ascii="Times New Roman" w:hAnsi="Times New Roman" w:cs="Times New Roman"/>
            <w:sz w:val="28"/>
            <w:szCs w:val="28"/>
          </w:rPr>
          <w:t>части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</w:t>
      </w:r>
      <w:r>
        <w:rPr>
          <w:rFonts w:ascii="Times New Roman" w:hAnsi="Times New Roman" w:cs="Times New Roman"/>
          <w:sz w:val="28"/>
          <w:szCs w:val="28"/>
        </w:rPr>
        <w:t xml:space="preserve">ящей статьи не распространяются в соответствии с </w:t>
      </w:r>
      <w:hyperlink r:id="rId22" w:tooltip="https://login.consultant.ru/link/?req=doc&amp;base=LAW&amp;n=511241&amp;dst=6790" w:history="1">
        <w:r>
          <w:rPr>
            <w:rFonts w:ascii="Times New Roman" w:hAnsi="Times New Roman" w:cs="Times New Roman"/>
            <w:sz w:val="28"/>
            <w:szCs w:val="28"/>
          </w:rPr>
          <w:t>подпунктом 4 статьи 242.27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</w:t>
      </w:r>
      <w:r>
        <w:rPr>
          <w:rFonts w:ascii="Times New Roman" w:hAnsi="Times New Roman" w:cs="Times New Roman"/>
          <w:sz w:val="28"/>
          <w:szCs w:val="28"/>
        </w:rPr>
        <w:t>ссийской Федерации на средства, предоставляемые из федерального бюджета организациям кинематографии, региональным и муниципальным средствам массовой информации, а также политическим партиям в целях компенсации финансовых затрат по итогам их участия в выбор</w:t>
      </w:r>
      <w:r>
        <w:rPr>
          <w:rFonts w:ascii="Times New Roman" w:hAnsi="Times New Roman" w:cs="Times New Roman"/>
          <w:sz w:val="28"/>
          <w:szCs w:val="28"/>
        </w:rPr>
        <w:t>ах.</w:t>
      </w:r>
    </w:p>
    <w:p w:rsidR="0080703D" w:rsidRDefault="00FA5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(Секретно).</w:t>
      </w:r>
    </w:p>
    <w:p w:rsidR="0080703D" w:rsidRDefault="00FA5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Установить, что перечисление средств по оплате обязательств юридических лиц с применением казначейского обеспечения обязательств в соответствии с </w:t>
      </w:r>
      <w:hyperlink r:id="rId23" w:tooltip="https://login.consultant.ru/link/?req=doc&amp;base=LAW&amp;n=511241&amp;dst=6731" w:history="1">
        <w:r>
          <w:rPr>
            <w:rFonts w:ascii="Times New Roman" w:hAnsi="Times New Roman" w:cs="Times New Roman"/>
            <w:sz w:val="28"/>
            <w:szCs w:val="28"/>
          </w:rPr>
          <w:t>пунктом 1 статьи 242.22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осуществляется в отношении:</w:t>
      </w:r>
    </w:p>
    <w:p w:rsidR="0080703D" w:rsidRDefault="00FA5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ar38"/>
      <w:bookmarkEnd w:id="13"/>
      <w:r>
        <w:rPr>
          <w:rFonts w:ascii="Times New Roman" w:hAnsi="Times New Roman" w:cs="Times New Roman"/>
          <w:sz w:val="28"/>
          <w:szCs w:val="28"/>
        </w:rPr>
        <w:t xml:space="preserve">1) субсидий, указанных в </w:t>
      </w:r>
      <w:hyperlink w:anchor="Par18" w:tooltip="#Par18" w:history="1">
        <w:r>
          <w:rPr>
            <w:rFonts w:ascii="Times New Roman" w:hAnsi="Times New Roman" w:cs="Times New Roman"/>
            <w:sz w:val="28"/>
            <w:szCs w:val="28"/>
          </w:rPr>
          <w:t>пункте 1 части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</w:t>
      </w:r>
      <w:r>
        <w:rPr>
          <w:rFonts w:ascii="Times New Roman" w:hAnsi="Times New Roman" w:cs="Times New Roman"/>
          <w:sz w:val="28"/>
          <w:szCs w:val="28"/>
        </w:rPr>
        <w:t>ьи, определенных правовыми актами главных распорядителей средств федерального бюджета, осуществляющих как получатели средств федерального бюджета предоставление указанных субсидий (за исключением субсидий государственным корпорациям, определенным решениями</w:t>
      </w:r>
      <w:r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Федерации), а также авансовых платежей по контрактам (договорам), источником финансового обеспечения которых являются такие субсидии;</w:t>
      </w:r>
    </w:p>
    <w:p w:rsidR="0080703D" w:rsidRDefault="00FA5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целевых средств, предоставляемых юридическим лицам на основании государственных контрактов, о</w:t>
      </w:r>
      <w:r>
        <w:rPr>
          <w:rFonts w:ascii="Times New Roman" w:hAnsi="Times New Roman" w:cs="Times New Roman"/>
          <w:sz w:val="28"/>
          <w:szCs w:val="28"/>
        </w:rPr>
        <w:t>пределенных правовыми актами федеральных органов государственной власти, Государственной корпорации по космической деятельности "Роскосмос", Государственной корпорации по атомной энергии "Росатом", осуществляющих бюджетные полномочия главного распорядителя</w:t>
      </w:r>
      <w:r>
        <w:rPr>
          <w:rFonts w:ascii="Times New Roman" w:hAnsi="Times New Roman" w:cs="Times New Roman"/>
          <w:sz w:val="28"/>
          <w:szCs w:val="28"/>
        </w:rPr>
        <w:t xml:space="preserve"> средств федерального бюджета, в отношении государственных контрактов, заключаемых ими и подведомственными им получателями средств федерального бюджета, в размере, не превышающем сумм авансовых платежей по государственным контрактам, но не более лимитов бю</w:t>
      </w:r>
      <w:r>
        <w:rPr>
          <w:rFonts w:ascii="Times New Roman" w:hAnsi="Times New Roman" w:cs="Times New Roman"/>
          <w:sz w:val="28"/>
          <w:szCs w:val="28"/>
        </w:rPr>
        <w:t>джетных обязательств, доведенных до них в установленном порядке на указанные цели на соответствующий финансовый год;</w:t>
      </w:r>
    </w:p>
    <w:p w:rsidR="0080703D" w:rsidRDefault="00FA5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ar40"/>
      <w:bookmarkEnd w:id="14"/>
      <w:r>
        <w:rPr>
          <w:rFonts w:ascii="Times New Roman" w:hAnsi="Times New Roman" w:cs="Times New Roman"/>
          <w:sz w:val="28"/>
          <w:szCs w:val="28"/>
        </w:rPr>
        <w:t>3) средств, получаемых юридическими лицами, в случаях, установленных Правительством Российской Федерации.</w:t>
      </w:r>
    </w:p>
    <w:p w:rsidR="0080703D" w:rsidRDefault="00FA5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Условие о казначейском обеспеч</w:t>
      </w:r>
      <w:r>
        <w:rPr>
          <w:rFonts w:ascii="Times New Roman" w:hAnsi="Times New Roman" w:cs="Times New Roman"/>
          <w:sz w:val="28"/>
          <w:szCs w:val="28"/>
        </w:rPr>
        <w:t xml:space="preserve">ении обязательств включается в условия соответствующих государственных контрактов, договоров (соглашений) о предоставлении субсидий, указанных в </w:t>
      </w:r>
      <w:hyperlink w:anchor="Par38" w:tooltip="#Par38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40" w:tooltip="#Par40" w:history="1">
        <w:r>
          <w:rPr>
            <w:rFonts w:ascii="Times New Roman" w:hAnsi="Times New Roman" w:cs="Times New Roman"/>
            <w:sz w:val="28"/>
            <w:szCs w:val="28"/>
          </w:rPr>
          <w:t>3 части 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</w:t>
      </w:r>
      <w:r>
        <w:rPr>
          <w:rFonts w:ascii="Times New Roman" w:hAnsi="Times New Roman" w:cs="Times New Roman"/>
          <w:sz w:val="28"/>
          <w:szCs w:val="28"/>
        </w:rPr>
        <w:t>и, а также контрактов (договоров), заключаемых в рамках их исполнения.</w:t>
      </w:r>
    </w:p>
    <w:p w:rsidR="0080703D" w:rsidRDefault="00FA5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Правительство Российской Федерации устанавливает случаи и порядок применения казначейского обеспечения обязательств при банковском сопровождении государственных контрактов, а также к</w:t>
      </w:r>
      <w:r>
        <w:rPr>
          <w:rFonts w:ascii="Times New Roman" w:hAnsi="Times New Roman" w:cs="Times New Roman"/>
          <w:sz w:val="28"/>
          <w:szCs w:val="28"/>
        </w:rPr>
        <w:t>онтрактов (договоров), заключаемых в рамках их исполнения.</w:t>
      </w:r>
    </w:p>
    <w:p w:rsidR="0080703D" w:rsidRDefault="00FA5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Установить, что до 1 сентября 2026 года при проведении казначейского мониторинга, предусмотренного </w:t>
      </w:r>
      <w:hyperlink r:id="rId24" w:tooltip="https://login.consultant.ru/link/?req=doc&amp;base=LAW&amp;n=511241&amp;dst=7889" w:history="1">
        <w:r>
          <w:rPr>
            <w:rFonts w:ascii="Times New Roman" w:hAnsi="Times New Roman" w:cs="Times New Roman"/>
            <w:sz w:val="28"/>
            <w:szCs w:val="28"/>
          </w:rPr>
          <w:t>статьей 242.13-1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информация о применении мер реагирования, предусмотренных </w:t>
      </w:r>
      <w:hyperlink r:id="rId25" w:tooltip="https://login.consultant.ru/link/?req=doc&amp;base=LAW&amp;n=511241&amp;dst=6685" w:history="1">
        <w:r>
          <w:rPr>
            <w:rFonts w:ascii="Times New Roman" w:hAnsi="Times New Roman" w:cs="Times New Roman"/>
            <w:sz w:val="28"/>
            <w:szCs w:val="28"/>
          </w:rPr>
          <w:t>пунктом 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указанной статьи, направляется получателям бюджетных средств, до которых доведены лимиты бюджетных обязательств на предоставление средств, указанных в </w:t>
      </w:r>
      <w:hyperlink w:anchor="Par18" w:tooltip="#Par18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19" w:tooltip="#Par19" w:history="1">
        <w:r>
          <w:rPr>
            <w:rFonts w:ascii="Times New Roman" w:hAnsi="Times New Roman" w:cs="Times New Roman"/>
            <w:sz w:val="28"/>
            <w:szCs w:val="28"/>
          </w:rPr>
          <w:t>2 части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29" w:tooltip="#Par29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31" w:tooltip="#Par31" w:history="1">
        <w:r>
          <w:rPr>
            <w:rFonts w:ascii="Times New Roman" w:hAnsi="Times New Roman" w:cs="Times New Roman"/>
            <w:sz w:val="28"/>
            <w:szCs w:val="28"/>
          </w:rPr>
          <w:t>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33" w:tooltip="#Par33" w:history="1">
        <w:r>
          <w:rPr>
            <w:rFonts w:ascii="Times New Roman" w:hAnsi="Times New Roman" w:cs="Times New Roman"/>
            <w:sz w:val="28"/>
            <w:szCs w:val="28"/>
          </w:rPr>
          <w:t>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34" w:tooltip="#Par34" w:history="1">
        <w:r>
          <w:rPr>
            <w:rFonts w:ascii="Times New Roman" w:hAnsi="Times New Roman" w:cs="Times New Roman"/>
            <w:sz w:val="28"/>
            <w:szCs w:val="28"/>
          </w:rPr>
          <w:t>6 ча</w:t>
        </w:r>
        <w:r>
          <w:rPr>
            <w:rFonts w:ascii="Times New Roman" w:hAnsi="Times New Roman" w:cs="Times New Roman"/>
            <w:sz w:val="28"/>
            <w:szCs w:val="28"/>
          </w:rPr>
          <w:t>сти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а также юридическим лицам и индивидуальным предпринимателям, являющимся получателями средств, указанных в </w:t>
      </w:r>
      <w:hyperlink w:anchor="Par20" w:tooltip="#Par20" w:history="1">
        <w:r>
          <w:rPr>
            <w:rFonts w:ascii="Times New Roman" w:hAnsi="Times New Roman" w:cs="Times New Roman"/>
            <w:sz w:val="28"/>
            <w:szCs w:val="28"/>
          </w:rPr>
          <w:t>пунктах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21" w:tooltip="#Par21" w:history="1">
        <w:r>
          <w:rPr>
            <w:rFonts w:ascii="Times New Roman" w:hAnsi="Times New Roman" w:cs="Times New Roman"/>
            <w:sz w:val="28"/>
            <w:szCs w:val="28"/>
          </w:rPr>
          <w:t>4 части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29" w:tooltip="#Par29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31" w:tooltip="#Par31" w:history="1">
        <w:r>
          <w:rPr>
            <w:rFonts w:ascii="Times New Roman" w:hAnsi="Times New Roman" w:cs="Times New Roman"/>
            <w:sz w:val="28"/>
            <w:szCs w:val="28"/>
          </w:rPr>
          <w:t>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33" w:tooltip="#Par33" w:history="1">
        <w:r>
          <w:rPr>
            <w:rFonts w:ascii="Times New Roman" w:hAnsi="Times New Roman" w:cs="Times New Roman"/>
            <w:sz w:val="28"/>
            <w:szCs w:val="28"/>
          </w:rPr>
          <w:t>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34" w:tooltip="#Par34" w:history="1">
        <w:r>
          <w:rPr>
            <w:rFonts w:ascii="Times New Roman" w:hAnsi="Times New Roman" w:cs="Times New Roman"/>
            <w:sz w:val="28"/>
            <w:szCs w:val="28"/>
          </w:rPr>
          <w:t>6 части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статьи.</w:t>
      </w:r>
    </w:p>
    <w:p w:rsidR="0080703D" w:rsidRDefault="00FA5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В случаях, определенных Правительством Российской Федерации</w:t>
      </w:r>
      <w:r>
        <w:rPr>
          <w:rFonts w:ascii="Times New Roman" w:hAnsi="Times New Roman" w:cs="Times New Roman"/>
          <w:sz w:val="28"/>
          <w:szCs w:val="28"/>
        </w:rPr>
        <w:t>, при осуществлении казначейского сопровождения целевых средств, получаемых юридическими лицами и индивидуальными предпринимателями, осуществляется банковское сопровождение в порядке, установленном Правительством Российской Федерации, включающем порядок вз</w:t>
      </w:r>
      <w:r>
        <w:rPr>
          <w:rFonts w:ascii="Times New Roman" w:hAnsi="Times New Roman" w:cs="Times New Roman"/>
          <w:sz w:val="28"/>
          <w:szCs w:val="28"/>
        </w:rPr>
        <w:t>аимодействия между банком, осуществляющим банковское сопровождение, и территориальным органом Федерального казначейства, осуществляющим казначейское сопровождение.</w:t>
      </w:r>
    </w:p>
    <w:p w:rsidR="0080703D" w:rsidRDefault="00FA5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ar45"/>
      <w:bookmarkEnd w:id="15"/>
      <w:r>
        <w:rPr>
          <w:rFonts w:ascii="Times New Roman" w:hAnsi="Times New Roman" w:cs="Times New Roman"/>
          <w:sz w:val="28"/>
          <w:szCs w:val="28"/>
        </w:rPr>
        <w:t>11. Установить, что остатки бюджетных инвестиций и остатки субсидий (за исключением субсидий</w:t>
      </w:r>
      <w:r>
        <w:rPr>
          <w:rFonts w:ascii="Times New Roman" w:hAnsi="Times New Roman" w:cs="Times New Roman"/>
          <w:sz w:val="28"/>
          <w:szCs w:val="28"/>
        </w:rPr>
        <w:t xml:space="preserve"> федеральным бюджетным и автономным учреждениям, предоставленных на финансовое обеспечение выполнения государственного задания на оказание ими государственных услуг, выполнение работ) в валюте Российской Федерации, предоставленных из федерального бюджета в</w:t>
      </w:r>
      <w:r>
        <w:rPr>
          <w:rFonts w:ascii="Times New Roman" w:hAnsi="Times New Roman" w:cs="Times New Roman"/>
          <w:sz w:val="28"/>
          <w:szCs w:val="28"/>
        </w:rPr>
        <w:t xml:space="preserve"> целях финансового обеспечения затрат юридических лиц, находящиеся на лицевых счетах, открытых юридическим лицам в территориальных органах Федерального казначейства, на счетах в Центральном банке Российской Федерации, в кредитных организациях, не использов</w:t>
      </w:r>
      <w:r>
        <w:rPr>
          <w:rFonts w:ascii="Times New Roman" w:hAnsi="Times New Roman" w:cs="Times New Roman"/>
          <w:sz w:val="28"/>
          <w:szCs w:val="28"/>
        </w:rPr>
        <w:t xml:space="preserve">анные по состоянию на 1 января 2026 года, подлежат использованию этими юридическими лицами в соответствии с решениями, указанными в </w:t>
      </w:r>
      <w:hyperlink w:anchor="Par46" w:tooltip="#Par46" w:history="1">
        <w:r>
          <w:rPr>
            <w:rFonts w:ascii="Times New Roman" w:hAnsi="Times New Roman" w:cs="Times New Roman"/>
            <w:sz w:val="28"/>
            <w:szCs w:val="28"/>
          </w:rPr>
          <w:t>части 12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с внесением соответствующих изменений в договоры (соглашения</w:t>
      </w:r>
      <w:r>
        <w:rPr>
          <w:rFonts w:ascii="Times New Roman" w:hAnsi="Times New Roman" w:cs="Times New Roman"/>
          <w:sz w:val="28"/>
          <w:szCs w:val="28"/>
        </w:rPr>
        <w:t>) о предоставлении субсидий и бюджетных инвестиций указанным юридическим лицам.</w:t>
      </w:r>
    </w:p>
    <w:p w:rsidR="0080703D" w:rsidRDefault="00FA5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Par46"/>
      <w:bookmarkEnd w:id="16"/>
      <w:r>
        <w:rPr>
          <w:rFonts w:ascii="Times New Roman" w:hAnsi="Times New Roman" w:cs="Times New Roman"/>
          <w:sz w:val="28"/>
          <w:szCs w:val="28"/>
        </w:rPr>
        <w:t xml:space="preserve">12. Установить, что главные распорядители средств федерального бюджета, предоставившие как получатели бюджетных средств из федерального бюджета средства, указанные в </w:t>
      </w:r>
      <w:hyperlink w:anchor="Par45" w:tooltip="#Par45" w:history="1">
        <w:r>
          <w:rPr>
            <w:rFonts w:ascii="Times New Roman" w:hAnsi="Times New Roman" w:cs="Times New Roman"/>
            <w:sz w:val="28"/>
            <w:szCs w:val="28"/>
          </w:rPr>
          <w:t>части 11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принимают до 1 мая 2026 года решение об использовании полностью или частично остатков указанных средств в установленном Правительством Российской Федерации порядке:</w:t>
      </w:r>
    </w:p>
    <w:p w:rsidR="0080703D" w:rsidRDefault="00FA5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на цели, ранее установленные услов</w:t>
      </w:r>
      <w:r>
        <w:rPr>
          <w:rFonts w:ascii="Times New Roman" w:hAnsi="Times New Roman" w:cs="Times New Roman"/>
          <w:sz w:val="28"/>
          <w:szCs w:val="28"/>
        </w:rPr>
        <w:t>иями предоставления целевых средств;</w:t>
      </w:r>
    </w:p>
    <w:p w:rsidR="0080703D" w:rsidRDefault="00FA5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на иные цели, определенные настоящим Федеральным законом, с последующим сокращением бюджетных ассигнований на предоставление в 2026 году соответствующим юридическим лицам взносов в их уставные (складочные) капиталы.</w:t>
      </w:r>
    </w:p>
    <w:p w:rsidR="0080703D" w:rsidRDefault="00FA5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7" w:name="Par49"/>
      <w:bookmarkEnd w:id="17"/>
      <w:r>
        <w:rPr>
          <w:rFonts w:ascii="Times New Roman" w:hAnsi="Times New Roman" w:cs="Times New Roman"/>
          <w:sz w:val="28"/>
          <w:szCs w:val="28"/>
        </w:rPr>
        <w:t xml:space="preserve">13. Главные распорядители средств федерального бюджета в порядке, установленном Правительством Российской Федерации, не позднее тридцатого рабочего дня со дня поступления юридическим лицам средств по ранее произведенным им выплатам, источником финансового </w:t>
      </w:r>
      <w:r>
        <w:rPr>
          <w:rFonts w:ascii="Times New Roman" w:hAnsi="Times New Roman" w:cs="Times New Roman"/>
          <w:sz w:val="28"/>
          <w:szCs w:val="28"/>
        </w:rPr>
        <w:t xml:space="preserve">обеспечения которых являются средства, указанные в </w:t>
      </w:r>
      <w:hyperlink w:anchor="Par45" w:tooltip="#Par45" w:history="1">
        <w:r>
          <w:rPr>
            <w:rFonts w:ascii="Times New Roman" w:hAnsi="Times New Roman" w:cs="Times New Roman"/>
            <w:sz w:val="28"/>
            <w:szCs w:val="28"/>
          </w:rPr>
          <w:t>части 11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 (далее - средства от возврата дебиторской задолженности), принимают решения об использовании указанных средств для достижения целей, установле</w:t>
      </w:r>
      <w:r>
        <w:rPr>
          <w:rFonts w:ascii="Times New Roman" w:hAnsi="Times New Roman" w:cs="Times New Roman"/>
          <w:sz w:val="28"/>
          <w:szCs w:val="28"/>
        </w:rPr>
        <w:t>нных при их предоставлении.</w:t>
      </w:r>
    </w:p>
    <w:p w:rsidR="0080703D" w:rsidRDefault="00FA5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8" w:name="Par50"/>
      <w:bookmarkEnd w:id="18"/>
      <w:r>
        <w:rPr>
          <w:rFonts w:ascii="Times New Roman" w:hAnsi="Times New Roman" w:cs="Times New Roman"/>
          <w:sz w:val="28"/>
          <w:szCs w:val="28"/>
        </w:rPr>
        <w:t xml:space="preserve">14. При отсутствии решений, указанных в </w:t>
      </w:r>
      <w:hyperlink w:anchor="Par46" w:tooltip="#Par46" w:history="1">
        <w:r>
          <w:rPr>
            <w:rFonts w:ascii="Times New Roman" w:hAnsi="Times New Roman" w:cs="Times New Roman"/>
            <w:sz w:val="28"/>
            <w:szCs w:val="28"/>
          </w:rPr>
          <w:t>частях 12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49" w:tooltip="#Par49" w:history="1">
        <w:r>
          <w:rPr>
            <w:rFonts w:ascii="Times New Roman" w:hAnsi="Times New Roman" w:cs="Times New Roman"/>
            <w:sz w:val="28"/>
            <w:szCs w:val="28"/>
          </w:rPr>
          <w:t>13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по состоянию на 1 мая 2026 года или тридцатый рабочий день со дня поступления сре</w:t>
      </w:r>
      <w:r>
        <w:rPr>
          <w:rFonts w:ascii="Times New Roman" w:hAnsi="Times New Roman" w:cs="Times New Roman"/>
          <w:sz w:val="28"/>
          <w:szCs w:val="28"/>
        </w:rPr>
        <w:t>дств от возврата дебиторской задолженности остатки средств (за исключением остатков средств, источником образования которых являются бюджетные инвестиции, а также по решению Правительства Российской Федерации средств, предоставляемых социально ориентирован</w:t>
      </w:r>
      <w:r>
        <w:rPr>
          <w:rFonts w:ascii="Times New Roman" w:hAnsi="Times New Roman" w:cs="Times New Roman"/>
          <w:sz w:val="28"/>
          <w:szCs w:val="28"/>
        </w:rPr>
        <w:t xml:space="preserve">ным некоммерческим организациям, осуществляющим деятельность, предусмотренную </w:t>
      </w:r>
      <w:hyperlink r:id="rId26" w:tooltip="https://login.consultant.ru/link/?req=doc&amp;base=LAW&amp;n=511335&amp;dst=134" w:history="1">
        <w:r>
          <w:rPr>
            <w:rFonts w:ascii="Times New Roman" w:hAnsi="Times New Roman" w:cs="Times New Roman"/>
            <w:sz w:val="28"/>
            <w:szCs w:val="28"/>
          </w:rPr>
          <w:t>статьей 31.1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</w:t>
      </w:r>
      <w:r>
        <w:rPr>
          <w:rFonts w:ascii="Times New Roman" w:hAnsi="Times New Roman" w:cs="Times New Roman"/>
          <w:sz w:val="28"/>
          <w:szCs w:val="28"/>
        </w:rPr>
        <w:t>ного закона от 12 января 1996 года N 7-ФЗ "О некоммерческих организациях", организациям кинематографии, региональным и муниципальным средствам массовой информации, а также политическим партиям в целях компенсации финансовых затрат по итогам их участия в вы</w:t>
      </w:r>
      <w:r>
        <w:rPr>
          <w:rFonts w:ascii="Times New Roman" w:hAnsi="Times New Roman" w:cs="Times New Roman"/>
          <w:sz w:val="28"/>
          <w:szCs w:val="28"/>
        </w:rPr>
        <w:t xml:space="preserve">борах) и средства от возврата дебиторской задолженности (за исключением средств от возврата дебиторской задолженности, источником образования которых являются бюджетные инвестиции), указанные в </w:t>
      </w:r>
      <w:hyperlink w:anchor="Par46" w:tooltip="#Par46" w:history="1">
        <w:r>
          <w:rPr>
            <w:rFonts w:ascii="Times New Roman" w:hAnsi="Times New Roman" w:cs="Times New Roman"/>
            <w:sz w:val="28"/>
            <w:szCs w:val="28"/>
          </w:rPr>
          <w:t>частях 12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49" w:tooltip="#Par49" w:history="1">
        <w:r>
          <w:rPr>
            <w:rFonts w:ascii="Times New Roman" w:hAnsi="Times New Roman" w:cs="Times New Roman"/>
            <w:sz w:val="28"/>
            <w:szCs w:val="28"/>
          </w:rPr>
          <w:t>13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подлежат перечислению юридическими лицами в доходы федерального бюджета в порядке, установленном Правительством Российской Федерации.</w:t>
      </w:r>
    </w:p>
    <w:p w:rsidR="0080703D" w:rsidRDefault="00FA5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В случае неисполнения юридическими лицами требования, установленного </w:t>
      </w:r>
      <w:hyperlink w:anchor="Par50" w:tooltip="#Par50" w:history="1">
        <w:r>
          <w:rPr>
            <w:rFonts w:ascii="Times New Roman" w:hAnsi="Times New Roman" w:cs="Times New Roman"/>
            <w:sz w:val="28"/>
            <w:szCs w:val="28"/>
          </w:rPr>
          <w:t>частью 14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задолженности, находящиеся на лицевых счетах, откр</w:t>
      </w:r>
      <w:r>
        <w:rPr>
          <w:rFonts w:ascii="Times New Roman" w:hAnsi="Times New Roman" w:cs="Times New Roman"/>
          <w:sz w:val="28"/>
          <w:szCs w:val="28"/>
        </w:rPr>
        <w:t>ытых юридическим лицам в территориальных органах Федерального казначейства, в порядке и сроки, которые установлены Правительством Российской Федерации.</w:t>
      </w:r>
    </w:p>
    <w:p w:rsidR="0080703D" w:rsidRDefault="00FA5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 (Секретно).</w:t>
      </w:r>
    </w:p>
    <w:p w:rsidR="0080703D" w:rsidRDefault="00FA5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 (Секретно).</w:t>
      </w:r>
    </w:p>
    <w:sectPr w:rsidR="008070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703D" w:rsidRDefault="00FA5E81">
      <w:pPr>
        <w:spacing w:after="0" w:line="240" w:lineRule="auto"/>
      </w:pPr>
      <w:r>
        <w:separator/>
      </w:r>
    </w:p>
  </w:endnote>
  <w:endnote w:type="continuationSeparator" w:id="0">
    <w:p w:rsidR="0080703D" w:rsidRDefault="00FA5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703D" w:rsidRDefault="00FA5E81">
      <w:pPr>
        <w:spacing w:after="0" w:line="240" w:lineRule="auto"/>
      </w:pPr>
      <w:r>
        <w:separator/>
      </w:r>
    </w:p>
  </w:footnote>
  <w:footnote w:type="continuationSeparator" w:id="0">
    <w:p w:rsidR="0080703D" w:rsidRDefault="00FA5E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03D"/>
    <w:rsid w:val="0080703D"/>
    <w:rsid w:val="00FA5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B4E659-3C82-4D7E-850C-41E54DCCD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5B9BD5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563C1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1241&amp;dst=103142" TargetMode="External"/><Relationship Id="rId13" Type="http://schemas.openxmlformats.org/officeDocument/2006/relationships/hyperlink" Target="https://login.consultant.ru/link/?req=doc&amp;base=LAW&amp;n=494990&amp;dst=12254" TargetMode="External"/><Relationship Id="rId18" Type="http://schemas.openxmlformats.org/officeDocument/2006/relationships/hyperlink" Target="https://login.consultant.ru/link/?req=doc&amp;base=LAW&amp;n=511241&amp;dst=103142" TargetMode="External"/><Relationship Id="rId26" Type="http://schemas.openxmlformats.org/officeDocument/2006/relationships/hyperlink" Target="https://login.consultant.ru/link/?req=doc&amp;base=LAW&amp;n=511335&amp;dst=13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511241&amp;dst=6774" TargetMode="External"/><Relationship Id="rId7" Type="http://schemas.openxmlformats.org/officeDocument/2006/relationships/hyperlink" Target="https://login.consultant.ru/link/?req=doc&amp;base=LAW&amp;n=511241&amp;dst=6772" TargetMode="External"/><Relationship Id="rId12" Type="http://schemas.openxmlformats.org/officeDocument/2006/relationships/hyperlink" Target="https://login.consultant.ru/link/?req=doc&amp;base=LAW&amp;n=511241&amp;dst=103433" TargetMode="External"/><Relationship Id="rId17" Type="http://schemas.openxmlformats.org/officeDocument/2006/relationships/hyperlink" Target="https://login.consultant.ru/link/?req=doc&amp;base=LAW&amp;n=511241&amp;dst=7461" TargetMode="External"/><Relationship Id="rId25" Type="http://schemas.openxmlformats.org/officeDocument/2006/relationships/hyperlink" Target="https://login.consultant.ru/link/?req=doc&amp;base=LAW&amp;n=511241&amp;dst=668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11241&amp;dst=103142" TargetMode="External"/><Relationship Id="rId20" Type="http://schemas.openxmlformats.org/officeDocument/2006/relationships/hyperlink" Target="https://login.consultant.ru/link/?req=doc&amp;base=LAW&amp;n=494990&amp;dst=12331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0057&amp;dst=100003" TargetMode="External"/><Relationship Id="rId11" Type="http://schemas.openxmlformats.org/officeDocument/2006/relationships/hyperlink" Target="https://login.consultant.ru/link/?req=doc&amp;base=LAW&amp;n=511241&amp;dst=7610" TargetMode="External"/><Relationship Id="rId24" Type="http://schemas.openxmlformats.org/officeDocument/2006/relationships/hyperlink" Target="https://login.consultant.ru/link/?req=doc&amp;base=LAW&amp;n=511241&amp;dst=7889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511241&amp;dst=103142" TargetMode="External"/><Relationship Id="rId23" Type="http://schemas.openxmlformats.org/officeDocument/2006/relationships/hyperlink" Target="https://login.consultant.ru/link/?req=doc&amp;base=LAW&amp;n=511241&amp;dst=6731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11241&amp;dst=6233" TargetMode="External"/><Relationship Id="rId19" Type="http://schemas.openxmlformats.org/officeDocument/2006/relationships/hyperlink" Target="https://login.consultant.ru/link/?req=doc&amp;base=LAW&amp;n=494990&amp;dst=1225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11241&amp;dst=7461" TargetMode="External"/><Relationship Id="rId14" Type="http://schemas.openxmlformats.org/officeDocument/2006/relationships/hyperlink" Target="https://login.consultant.ru/link/?req=doc&amp;base=LAW&amp;n=511241&amp;dst=6751" TargetMode="External"/><Relationship Id="rId22" Type="http://schemas.openxmlformats.org/officeDocument/2006/relationships/hyperlink" Target="https://login.consultant.ru/link/?req=doc&amp;base=LAW&amp;n=511241&amp;dst=6790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3541</Words>
  <Characters>20185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Чепик Егор Александрович</dc:creator>
  <cp:keywords/>
  <dc:description/>
  <cp:lastModifiedBy>Черемисина Ольга</cp:lastModifiedBy>
  <cp:revision>2</cp:revision>
  <dcterms:created xsi:type="dcterms:W3CDTF">2026-01-23T09:12:00Z</dcterms:created>
  <dcterms:modified xsi:type="dcterms:W3CDTF">2026-01-23T09:12:00Z</dcterms:modified>
</cp:coreProperties>
</file>